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DCD8" w14:textId="77777777" w:rsidR="007D6DD7" w:rsidRDefault="0020718F">
      <w:pPr>
        <w:pStyle w:val="berschrift2"/>
        <w:tabs>
          <w:tab w:val="left" w:pos="1440"/>
        </w:tabs>
        <w:rPr>
          <w:spacing w:val="30"/>
        </w:rPr>
      </w:pPr>
      <w:r>
        <w:rPr>
          <w:noProof/>
          <w:sz w:val="20"/>
        </w:rPr>
        <mc:AlternateContent>
          <mc:Choice Requires="wpg">
            <w:drawing>
              <wp:anchor distT="0" distB="0" distL="114300" distR="114300" simplePos="0" relativeHeight="251659264" behindDoc="1" locked="0" layoutInCell="0" allowOverlap="1" wp14:anchorId="570880B7" wp14:editId="314B9B97">
                <wp:simplePos x="0" y="0"/>
                <wp:positionH relativeFrom="column">
                  <wp:posOffset>-109855</wp:posOffset>
                </wp:positionH>
                <wp:positionV relativeFrom="paragraph">
                  <wp:posOffset>-452755</wp:posOffset>
                </wp:positionV>
                <wp:extent cx="6654165" cy="26289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165" cy="2628900"/>
                          <a:chOff x="954" y="698"/>
                          <a:chExt cx="10479" cy="4140"/>
                        </a:xfrm>
                      </wpg:grpSpPr>
                      <wps:wsp>
                        <wps:cNvPr id="2" name="Text Box 3"/>
                        <wps:cNvSpPr txBox="1">
                          <a:spLocks noChangeArrowheads="1"/>
                        </wps:cNvSpPr>
                        <wps:spPr bwMode="auto">
                          <a:xfrm>
                            <a:off x="954" y="698"/>
                            <a:ext cx="10467" cy="1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5F19D" w14:textId="77777777" w:rsidR="007D6DD7" w:rsidRDefault="007D6DD7">
                              <w:pPr>
                                <w:pStyle w:val="Briefkopf"/>
                                <w:tabs>
                                  <w:tab w:val="left" w:pos="1440"/>
                                </w:tabs>
                                <w:spacing w:after="120"/>
                                <w:rPr>
                                  <w:spacing w:val="30"/>
                                </w:rPr>
                              </w:pPr>
                              <w:r>
                                <w:rPr>
                                  <w:spacing w:val="30"/>
                                </w:rPr>
                                <w:t>Landvolk Niedersachsen</w:t>
                              </w:r>
                            </w:p>
                            <w:p w14:paraId="2962BE39" w14:textId="77777777" w:rsidR="007D6DD7" w:rsidRDefault="007D6DD7">
                              <w:pPr>
                                <w:pStyle w:val="Briefkopf"/>
                                <w:tabs>
                                  <w:tab w:val="left" w:pos="1440"/>
                                  <w:tab w:val="left" w:pos="2340"/>
                                </w:tabs>
                                <w:rPr>
                                  <w:sz w:val="16"/>
                                </w:rPr>
                              </w:pPr>
                              <w:r>
                                <w:rPr>
                                  <w:sz w:val="16"/>
                                </w:rPr>
                                <w:t>Landesbauernverband e.V.</w:t>
                              </w:r>
                            </w:p>
                            <w:p w14:paraId="4C284E4C" w14:textId="77777777" w:rsidR="007D6DD7" w:rsidRDefault="007D6DD7">
                              <w:pPr>
                                <w:pStyle w:val="Briefkopf"/>
                                <w:keepNext w:val="0"/>
                                <w:tabs>
                                  <w:tab w:val="left" w:pos="1440"/>
                                  <w:tab w:val="left" w:pos="2340"/>
                                </w:tabs>
                                <w:outlineLvl w:val="9"/>
                                <w:rPr>
                                  <w:sz w:val="18"/>
                                </w:rPr>
                              </w:pPr>
                            </w:p>
                            <w:p w14:paraId="41509F4A" w14:textId="77777777" w:rsidR="007D6DD7" w:rsidRDefault="007D6DD7">
                              <w:pPr>
                                <w:pStyle w:val="Briefkopf"/>
                                <w:tabs>
                                  <w:tab w:val="left" w:pos="1440"/>
                                </w:tabs>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8184" y="1441"/>
                            <a:ext cx="3249" cy="2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693E4" w14:textId="77777777" w:rsidR="007D6DD7" w:rsidRDefault="007D6DD7" w:rsidP="007D6DD7">
                              <w:pPr>
                                <w:pStyle w:val="Textkrper"/>
                                <w:rPr>
                                  <w:sz w:val="16"/>
                                </w:rPr>
                              </w:pPr>
                              <w:proofErr w:type="spellStart"/>
                              <w:r>
                                <w:rPr>
                                  <w:sz w:val="16"/>
                                </w:rPr>
                                <w:t>Warmbüchenstraße</w:t>
                              </w:r>
                              <w:proofErr w:type="spellEnd"/>
                              <w:r>
                                <w:rPr>
                                  <w:sz w:val="16"/>
                                </w:rPr>
                                <w:t xml:space="preserve"> 3</w:t>
                              </w:r>
                              <w:r>
                                <w:rPr>
                                  <w:sz w:val="16"/>
                                </w:rPr>
                                <w:br/>
                              </w:r>
                              <w:proofErr w:type="gramStart"/>
                              <w:r>
                                <w:rPr>
                                  <w:sz w:val="16"/>
                                </w:rPr>
                                <w:t>3015</w:t>
                              </w:r>
                              <w:r w:rsidR="005D6B8E">
                                <w:rPr>
                                  <w:sz w:val="16"/>
                                </w:rPr>
                                <w:t>9  Hannover</w:t>
                              </w:r>
                              <w:proofErr w:type="gramEnd"/>
                              <w:r w:rsidR="005D6B8E">
                                <w:rPr>
                                  <w:sz w:val="16"/>
                                </w:rPr>
                                <w:t xml:space="preserve"> </w:t>
                              </w:r>
                              <w:r w:rsidR="005D6B8E">
                                <w:rPr>
                                  <w:sz w:val="16"/>
                                </w:rPr>
                                <w:br/>
                                <w:t xml:space="preserve">Tel:  </w:t>
                              </w:r>
                              <w:r w:rsidR="005D6B8E">
                                <w:rPr>
                                  <w:sz w:val="16"/>
                                </w:rPr>
                                <w:tab/>
                                <w:t>0511 36704 0</w:t>
                              </w:r>
                              <w:r>
                                <w:rPr>
                                  <w:sz w:val="16"/>
                                </w:rPr>
                                <w:br/>
                                <w:t xml:space="preserve">Fax:  </w:t>
                              </w:r>
                              <w:r>
                                <w:rPr>
                                  <w:sz w:val="16"/>
                                </w:rPr>
                                <w:tab/>
                                <w:t>0511 36704 62</w:t>
                              </w:r>
                              <w:r>
                                <w:rPr>
                                  <w:sz w:val="16"/>
                                </w:rPr>
                                <w:br/>
                              </w:r>
                              <w:proofErr w:type="spellStart"/>
                              <w:r>
                                <w:rPr>
                                  <w:sz w:val="16"/>
                                </w:rPr>
                                <w:t>eMail</w:t>
                              </w:r>
                              <w:proofErr w:type="spellEnd"/>
                              <w:r>
                                <w:rPr>
                                  <w:sz w:val="16"/>
                                </w:rPr>
                                <w:t xml:space="preserve">: </w:t>
                              </w:r>
                              <w:r>
                                <w:rPr>
                                  <w:sz w:val="16"/>
                                </w:rPr>
                                <w:tab/>
                                <w:t>landesverband@landvolk.org</w:t>
                              </w:r>
                              <w:r>
                                <w:rPr>
                                  <w:sz w:val="16"/>
                                </w:rPr>
                                <w:br/>
                                <w:t>Internet:</w:t>
                              </w:r>
                              <w:r>
                                <w:rPr>
                                  <w:sz w:val="16"/>
                                </w:rPr>
                                <w:tab/>
                                <w:t>www.landvolk.net</w:t>
                              </w:r>
                            </w:p>
                            <w:p w14:paraId="04D474E3" w14:textId="24E55F82" w:rsidR="007D6DD7" w:rsidRDefault="007D6DD7">
                              <w:pPr>
                                <w:pStyle w:val="Textkrper"/>
                                <w:rPr>
                                  <w:sz w:val="18"/>
                                </w:rPr>
                              </w:pPr>
                              <w:r>
                                <w:rPr>
                                  <w:sz w:val="18"/>
                                </w:rPr>
                                <w:t xml:space="preserve">Datum: </w:t>
                              </w:r>
                              <w:r w:rsidR="00F971F8">
                                <w:rPr>
                                  <w:sz w:val="18"/>
                                </w:rPr>
                                <w:t>0</w:t>
                              </w:r>
                              <w:r w:rsidR="005A30AD">
                                <w:rPr>
                                  <w:sz w:val="18"/>
                                </w:rPr>
                                <w:t>8</w:t>
                              </w:r>
                              <w:r w:rsidR="00166961">
                                <w:rPr>
                                  <w:sz w:val="18"/>
                                </w:rPr>
                                <w:t>. März 2024</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4280"/>
                            <a:ext cx="8280"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9F56E" w14:textId="0D6AD4BD" w:rsidR="007D6DD7" w:rsidRPr="007716CD" w:rsidRDefault="007D6DD7">
                              <w:pPr>
                                <w:pStyle w:val="Kopfzeile"/>
                                <w:tabs>
                                  <w:tab w:val="clear" w:pos="4536"/>
                                  <w:tab w:val="clear" w:pos="9072"/>
                                  <w:tab w:val="left" w:pos="0"/>
                                </w:tabs>
                                <w:spacing w:after="240"/>
                                <w:jc w:val="both"/>
                                <w:rPr>
                                  <w:rFonts w:ascii="Arial" w:hAnsi="Arial" w:cs="Arial"/>
                                  <w:b/>
                                  <w:spacing w:val="60"/>
                                </w:rPr>
                              </w:pPr>
                              <w:r w:rsidRPr="007716CD">
                                <w:rPr>
                                  <w:rFonts w:ascii="Arial" w:hAnsi="Arial" w:cs="Arial"/>
                                  <w:b/>
                                  <w:spacing w:val="60"/>
                                </w:rPr>
                                <w:t>Rundschreiben Nr.</w:t>
                              </w:r>
                              <w:r w:rsidR="004B5C67">
                                <w:rPr>
                                  <w:rFonts w:ascii="Arial" w:hAnsi="Arial" w:cs="Arial"/>
                                  <w:b/>
                                  <w:spacing w:val="60"/>
                                </w:rPr>
                                <w:t>0</w:t>
                              </w:r>
                              <w:r w:rsidR="000972F4">
                                <w:rPr>
                                  <w:rFonts w:ascii="Arial" w:hAnsi="Arial" w:cs="Arial"/>
                                  <w:b/>
                                  <w:spacing w:val="60"/>
                                </w:rPr>
                                <w:t>2</w:t>
                              </w:r>
                              <w:r w:rsidR="005A30AD">
                                <w:rPr>
                                  <w:rFonts w:ascii="Arial" w:hAnsi="Arial" w:cs="Arial"/>
                                  <w:b/>
                                  <w:spacing w:val="60"/>
                                </w:rPr>
                                <w:t>4</w:t>
                              </w:r>
                              <w:r w:rsidR="00EC741F">
                                <w:rPr>
                                  <w:rFonts w:ascii="Arial" w:hAnsi="Arial" w:cs="Arial"/>
                                  <w:b/>
                                  <w:spacing w:val="60"/>
                                </w:rPr>
                                <w:t xml:space="preserve"> / 20</w:t>
                              </w:r>
                              <w:r w:rsidR="00E97305">
                                <w:rPr>
                                  <w:rFonts w:ascii="Arial" w:hAnsi="Arial" w:cs="Arial"/>
                                  <w:b/>
                                  <w:spacing w:val="60"/>
                                </w:rPr>
                                <w:t>2</w:t>
                              </w:r>
                              <w:r w:rsidR="000972F4">
                                <w:rPr>
                                  <w:rFonts w:ascii="Arial" w:hAnsi="Arial" w:cs="Arial"/>
                                  <w:b/>
                                  <w:spacing w:val="60"/>
                                </w:rPr>
                                <w:t>4</w:t>
                              </w:r>
                            </w:p>
                          </w:txbxContent>
                        </wps:txbx>
                        <wps:bodyPr rot="0" vert="horz" wrap="square" lIns="91440" tIns="45720" rIns="91440" bIns="45720" anchor="t" anchorCtr="0" upright="1">
                          <a:noAutofit/>
                        </wps:bodyPr>
                      </wps:wsp>
                      <wps:wsp>
                        <wps:cNvPr id="5" name="Line 6"/>
                        <wps:cNvCnPr/>
                        <wps:spPr bwMode="auto">
                          <a:xfrm>
                            <a:off x="1106" y="1134"/>
                            <a:ext cx="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0880B7" id="Group 2" o:spid="_x0000_s1026" style="position:absolute;margin-left:-8.65pt;margin-top:-35.65pt;width:523.95pt;height:207pt;z-index:-251657216" coordorigin="954,698" coordsize="1047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" o:allowincell="f">
                <v:shapetype id="_x0000_t202" coordsize="21600,21600" o:spt="202" path="m,l,21600r21600,l21600,xe">
                  <v:stroke joinstyle="miter"/>
                  <v:path gradientshapeok="t" o:connecttype="rect"/>
                </v:shapetype>
                <v:shape id="Text Box 3" o:spid="_x0000_s1027" type="#_x0000_t202" style="position:absolute;left:954;top:698;width:10467;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E95F19D" w14:textId="77777777" w:rsidR="007D6DD7" w:rsidRDefault="007D6DD7">
                        <w:pPr>
                          <w:pStyle w:val="Briefkopf"/>
                          <w:tabs>
                            <w:tab w:val="left" w:pos="1440"/>
                          </w:tabs>
                          <w:spacing w:after="120"/>
                          <w:rPr>
                            <w:spacing w:val="30"/>
                          </w:rPr>
                        </w:pPr>
                        <w:r>
                          <w:rPr>
                            <w:spacing w:val="30"/>
                          </w:rPr>
                          <w:t>Landvolk Niedersachsen</w:t>
                        </w:r>
                      </w:p>
                      <w:p w14:paraId="2962BE39" w14:textId="77777777" w:rsidR="007D6DD7" w:rsidRDefault="007D6DD7">
                        <w:pPr>
                          <w:pStyle w:val="Briefkopf"/>
                          <w:tabs>
                            <w:tab w:val="left" w:pos="1440"/>
                            <w:tab w:val="left" w:pos="2340"/>
                          </w:tabs>
                          <w:rPr>
                            <w:sz w:val="16"/>
                          </w:rPr>
                        </w:pPr>
                        <w:r>
                          <w:rPr>
                            <w:sz w:val="16"/>
                          </w:rPr>
                          <w:t>Landesbauernverband e.V.</w:t>
                        </w:r>
                      </w:p>
                      <w:p w14:paraId="4C284E4C" w14:textId="77777777" w:rsidR="007D6DD7" w:rsidRDefault="007D6DD7">
                        <w:pPr>
                          <w:pStyle w:val="Briefkopf"/>
                          <w:keepNext w:val="0"/>
                          <w:tabs>
                            <w:tab w:val="left" w:pos="1440"/>
                            <w:tab w:val="left" w:pos="2340"/>
                          </w:tabs>
                          <w:outlineLvl w:val="9"/>
                          <w:rPr>
                            <w:sz w:val="18"/>
                          </w:rPr>
                        </w:pPr>
                      </w:p>
                      <w:p w14:paraId="41509F4A" w14:textId="77777777" w:rsidR="007D6DD7" w:rsidRDefault="007D6DD7">
                        <w:pPr>
                          <w:pStyle w:val="Briefkopf"/>
                          <w:tabs>
                            <w:tab w:val="left" w:pos="1440"/>
                          </w:tabs>
                        </w:pPr>
                      </w:p>
                    </w:txbxContent>
                  </v:textbox>
                </v:shape>
                <v:shape id="Text Box 4" o:spid="_x0000_s1028" type="#_x0000_t202" style="position:absolute;left:8184;top:1441;width:3249;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C3693E4" w14:textId="77777777" w:rsidR="007D6DD7" w:rsidRDefault="007D6DD7" w:rsidP="007D6DD7">
                        <w:pPr>
                          <w:pStyle w:val="Textkrper"/>
                          <w:rPr>
                            <w:sz w:val="16"/>
                          </w:rPr>
                        </w:pPr>
                        <w:proofErr w:type="spellStart"/>
                        <w:r>
                          <w:rPr>
                            <w:sz w:val="16"/>
                          </w:rPr>
                          <w:t>Warmbüchenstraße</w:t>
                        </w:r>
                        <w:proofErr w:type="spellEnd"/>
                        <w:r>
                          <w:rPr>
                            <w:sz w:val="16"/>
                          </w:rPr>
                          <w:t xml:space="preserve"> 3</w:t>
                        </w:r>
                        <w:r>
                          <w:rPr>
                            <w:sz w:val="16"/>
                          </w:rPr>
                          <w:br/>
                        </w:r>
                        <w:proofErr w:type="gramStart"/>
                        <w:r>
                          <w:rPr>
                            <w:sz w:val="16"/>
                          </w:rPr>
                          <w:t>3015</w:t>
                        </w:r>
                        <w:r w:rsidR="005D6B8E">
                          <w:rPr>
                            <w:sz w:val="16"/>
                          </w:rPr>
                          <w:t>9  Hannover</w:t>
                        </w:r>
                        <w:proofErr w:type="gramEnd"/>
                        <w:r w:rsidR="005D6B8E">
                          <w:rPr>
                            <w:sz w:val="16"/>
                          </w:rPr>
                          <w:t xml:space="preserve"> </w:t>
                        </w:r>
                        <w:r w:rsidR="005D6B8E">
                          <w:rPr>
                            <w:sz w:val="16"/>
                          </w:rPr>
                          <w:br/>
                          <w:t xml:space="preserve">Tel:  </w:t>
                        </w:r>
                        <w:r w:rsidR="005D6B8E">
                          <w:rPr>
                            <w:sz w:val="16"/>
                          </w:rPr>
                          <w:tab/>
                          <w:t>0511 36704 0</w:t>
                        </w:r>
                        <w:r>
                          <w:rPr>
                            <w:sz w:val="16"/>
                          </w:rPr>
                          <w:br/>
                          <w:t xml:space="preserve">Fax:  </w:t>
                        </w:r>
                        <w:r>
                          <w:rPr>
                            <w:sz w:val="16"/>
                          </w:rPr>
                          <w:tab/>
                          <w:t>0511 36704 62</w:t>
                        </w:r>
                        <w:r>
                          <w:rPr>
                            <w:sz w:val="16"/>
                          </w:rPr>
                          <w:br/>
                        </w:r>
                        <w:proofErr w:type="spellStart"/>
                        <w:r>
                          <w:rPr>
                            <w:sz w:val="16"/>
                          </w:rPr>
                          <w:t>eMail</w:t>
                        </w:r>
                        <w:proofErr w:type="spellEnd"/>
                        <w:r>
                          <w:rPr>
                            <w:sz w:val="16"/>
                          </w:rPr>
                          <w:t xml:space="preserve">: </w:t>
                        </w:r>
                        <w:r>
                          <w:rPr>
                            <w:sz w:val="16"/>
                          </w:rPr>
                          <w:tab/>
                          <w:t>landesverband@landvolk.org</w:t>
                        </w:r>
                        <w:r>
                          <w:rPr>
                            <w:sz w:val="16"/>
                          </w:rPr>
                          <w:br/>
                          <w:t>Internet:</w:t>
                        </w:r>
                        <w:r>
                          <w:rPr>
                            <w:sz w:val="16"/>
                          </w:rPr>
                          <w:tab/>
                          <w:t>www.landvolk.net</w:t>
                        </w:r>
                      </w:p>
                      <w:p w14:paraId="04D474E3" w14:textId="24E55F82" w:rsidR="007D6DD7" w:rsidRDefault="007D6DD7">
                        <w:pPr>
                          <w:pStyle w:val="Textkrper"/>
                          <w:rPr>
                            <w:sz w:val="18"/>
                          </w:rPr>
                        </w:pPr>
                        <w:r>
                          <w:rPr>
                            <w:sz w:val="18"/>
                          </w:rPr>
                          <w:t xml:space="preserve">Datum: </w:t>
                        </w:r>
                        <w:r w:rsidR="00F971F8">
                          <w:rPr>
                            <w:sz w:val="18"/>
                          </w:rPr>
                          <w:t>0</w:t>
                        </w:r>
                        <w:r w:rsidR="005A30AD">
                          <w:rPr>
                            <w:sz w:val="18"/>
                          </w:rPr>
                          <w:t>8</w:t>
                        </w:r>
                        <w:r w:rsidR="00166961">
                          <w:rPr>
                            <w:sz w:val="18"/>
                          </w:rPr>
                          <w:t>. März 2024</w:t>
                        </w:r>
                      </w:p>
                    </w:txbxContent>
                  </v:textbox>
                </v:shape>
                <v:shape id="Text Box 5" o:spid="_x0000_s1029" type="#_x0000_t202" style="position:absolute;left:954;top:4280;width:8280;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B89F56E" w14:textId="0D6AD4BD" w:rsidR="007D6DD7" w:rsidRPr="007716CD" w:rsidRDefault="007D6DD7">
                        <w:pPr>
                          <w:pStyle w:val="Kopfzeile"/>
                          <w:tabs>
                            <w:tab w:val="clear" w:pos="4536"/>
                            <w:tab w:val="clear" w:pos="9072"/>
                            <w:tab w:val="left" w:pos="0"/>
                          </w:tabs>
                          <w:spacing w:after="240"/>
                          <w:jc w:val="both"/>
                          <w:rPr>
                            <w:rFonts w:ascii="Arial" w:hAnsi="Arial" w:cs="Arial"/>
                            <w:b/>
                            <w:spacing w:val="60"/>
                          </w:rPr>
                        </w:pPr>
                        <w:r w:rsidRPr="007716CD">
                          <w:rPr>
                            <w:rFonts w:ascii="Arial" w:hAnsi="Arial" w:cs="Arial"/>
                            <w:b/>
                            <w:spacing w:val="60"/>
                          </w:rPr>
                          <w:t>Rundschreiben Nr.</w:t>
                        </w:r>
                        <w:r w:rsidR="004B5C67">
                          <w:rPr>
                            <w:rFonts w:ascii="Arial" w:hAnsi="Arial" w:cs="Arial"/>
                            <w:b/>
                            <w:spacing w:val="60"/>
                          </w:rPr>
                          <w:t>0</w:t>
                        </w:r>
                        <w:r w:rsidR="000972F4">
                          <w:rPr>
                            <w:rFonts w:ascii="Arial" w:hAnsi="Arial" w:cs="Arial"/>
                            <w:b/>
                            <w:spacing w:val="60"/>
                          </w:rPr>
                          <w:t>2</w:t>
                        </w:r>
                        <w:r w:rsidR="005A30AD">
                          <w:rPr>
                            <w:rFonts w:ascii="Arial" w:hAnsi="Arial" w:cs="Arial"/>
                            <w:b/>
                            <w:spacing w:val="60"/>
                          </w:rPr>
                          <w:t>4</w:t>
                        </w:r>
                        <w:r w:rsidR="00EC741F">
                          <w:rPr>
                            <w:rFonts w:ascii="Arial" w:hAnsi="Arial" w:cs="Arial"/>
                            <w:b/>
                            <w:spacing w:val="60"/>
                          </w:rPr>
                          <w:t xml:space="preserve"> / 20</w:t>
                        </w:r>
                        <w:r w:rsidR="00E97305">
                          <w:rPr>
                            <w:rFonts w:ascii="Arial" w:hAnsi="Arial" w:cs="Arial"/>
                            <w:b/>
                            <w:spacing w:val="60"/>
                          </w:rPr>
                          <w:t>2</w:t>
                        </w:r>
                        <w:r w:rsidR="000972F4">
                          <w:rPr>
                            <w:rFonts w:ascii="Arial" w:hAnsi="Arial" w:cs="Arial"/>
                            <w:b/>
                            <w:spacing w:val="60"/>
                          </w:rPr>
                          <w:t>4</w:t>
                        </w:r>
                      </w:p>
                    </w:txbxContent>
                  </v:textbox>
                </v:shape>
                <v:line id="Line 6" o:spid="_x0000_s1030" style="position:absolute;visibility:visible;mso-wrap-style:square" from="1106,1134" to="10646,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p w14:paraId="7CE33204" w14:textId="77777777" w:rsidR="007D6DD7" w:rsidRDefault="007D6DD7">
      <w:pPr>
        <w:pStyle w:val="Kopfzeile"/>
        <w:tabs>
          <w:tab w:val="clear" w:pos="4536"/>
          <w:tab w:val="clear" w:pos="9072"/>
          <w:tab w:val="left" w:pos="7020"/>
        </w:tabs>
        <w:spacing w:before="360"/>
        <w:rPr>
          <w:rFonts w:ascii="Tahoma" w:hAnsi="Tahoma"/>
        </w:rPr>
      </w:pPr>
      <w:r>
        <w:rPr>
          <w:rFonts w:ascii="Tahoma" w:hAnsi="Tahoma"/>
        </w:rPr>
        <w:tab/>
      </w:r>
    </w:p>
    <w:p w14:paraId="3302C4DB" w14:textId="77777777" w:rsidR="007D6DD7" w:rsidRDefault="007D6DD7">
      <w:pPr>
        <w:pStyle w:val="Kopfzeile"/>
        <w:tabs>
          <w:tab w:val="clear" w:pos="4536"/>
          <w:tab w:val="clear" w:pos="9072"/>
          <w:tab w:val="left" w:pos="7020"/>
        </w:tabs>
        <w:rPr>
          <w:rFonts w:ascii="Tahoma" w:hAnsi="Tahoma"/>
          <w:sz w:val="22"/>
        </w:rPr>
      </w:pPr>
      <w:r>
        <w:rPr>
          <w:rFonts w:ascii="Tahoma" w:hAnsi="Tahoma"/>
        </w:rPr>
        <w:tab/>
      </w:r>
    </w:p>
    <w:p w14:paraId="0C46D3B6" w14:textId="77777777" w:rsidR="007D6DD7" w:rsidRDefault="007D6DD7">
      <w:pPr>
        <w:pStyle w:val="Kopfzeile"/>
        <w:tabs>
          <w:tab w:val="clear" w:pos="4536"/>
          <w:tab w:val="clear" w:pos="9072"/>
          <w:tab w:val="left" w:pos="7200"/>
        </w:tabs>
        <w:spacing w:before="280" w:after="120"/>
        <w:rPr>
          <w:rFonts w:ascii="Tahoma" w:hAnsi="Tahoma"/>
          <w:sz w:val="22"/>
        </w:rPr>
      </w:pPr>
      <w:r>
        <w:rPr>
          <w:rFonts w:ascii="Tahoma" w:hAnsi="Tahoma"/>
          <w:sz w:val="22"/>
        </w:rPr>
        <w:tab/>
      </w:r>
    </w:p>
    <w:p w14:paraId="1434B1E8" w14:textId="77777777" w:rsidR="007D6DD7" w:rsidRDefault="007D6DD7">
      <w:pPr>
        <w:pStyle w:val="Kopfzeile"/>
        <w:tabs>
          <w:tab w:val="clear" w:pos="4536"/>
          <w:tab w:val="clear" w:pos="9072"/>
          <w:tab w:val="right" w:pos="7200"/>
          <w:tab w:val="left" w:pos="7380"/>
        </w:tabs>
        <w:spacing w:after="240"/>
        <w:rPr>
          <w:rFonts w:ascii="Tahoma" w:hAnsi="Tahoma"/>
          <w:sz w:val="22"/>
        </w:rPr>
      </w:pPr>
      <w:r>
        <w:rPr>
          <w:rFonts w:ascii="Tahoma" w:hAnsi="Tahoma"/>
          <w:sz w:val="22"/>
        </w:rPr>
        <w:tab/>
        <w:t xml:space="preserve"> </w:t>
      </w:r>
    </w:p>
    <w:p w14:paraId="4499BB04" w14:textId="77777777" w:rsidR="007D6DD7" w:rsidRDefault="007D6DD7">
      <w:pPr>
        <w:pStyle w:val="Kopfzeile"/>
        <w:tabs>
          <w:tab w:val="clear" w:pos="4536"/>
          <w:tab w:val="clear" w:pos="9072"/>
          <w:tab w:val="left" w:pos="0"/>
        </w:tabs>
        <w:spacing w:after="240"/>
        <w:jc w:val="both"/>
        <w:rPr>
          <w:rFonts w:ascii="Tahoma" w:hAnsi="Tahoma"/>
          <w:spacing w:val="60"/>
          <w:sz w:val="22"/>
        </w:rPr>
      </w:pPr>
    </w:p>
    <w:p w14:paraId="58A868F6" w14:textId="77777777" w:rsidR="003E58BC" w:rsidRDefault="003E58BC" w:rsidP="00D33E0F">
      <w:pPr>
        <w:pStyle w:val="Textkrper"/>
        <w:tabs>
          <w:tab w:val="left" w:pos="284"/>
        </w:tabs>
        <w:spacing w:after="0" w:line="276" w:lineRule="auto"/>
        <w:ind w:right="-284"/>
        <w:rPr>
          <w:rFonts w:cs="Times New Roman"/>
          <w:b/>
          <w:spacing w:val="60"/>
        </w:rPr>
      </w:pPr>
    </w:p>
    <w:p w14:paraId="4B9AA11C" w14:textId="41BEDF1E" w:rsidR="00637A9E" w:rsidRDefault="00637A9E" w:rsidP="009B0D17">
      <w:pPr>
        <w:spacing w:after="160" w:line="259" w:lineRule="auto"/>
        <w:rPr>
          <w:rFonts w:ascii="Calibri" w:eastAsia="Calibri" w:hAnsi="Calibri"/>
          <w:lang w:eastAsia="en-US"/>
        </w:rPr>
      </w:pPr>
    </w:p>
    <w:p w14:paraId="678322A7" w14:textId="77777777" w:rsidR="008C1004" w:rsidRDefault="008C1004" w:rsidP="009B0D17">
      <w:pPr>
        <w:spacing w:after="160" w:line="259" w:lineRule="auto"/>
        <w:rPr>
          <w:rFonts w:ascii="Calibri" w:eastAsia="Calibri" w:hAnsi="Calibri"/>
          <w:b/>
          <w:lang w:eastAsia="en-US"/>
        </w:rPr>
      </w:pPr>
    </w:p>
    <w:p w14:paraId="114F4F96" w14:textId="5682669A" w:rsidR="00B824BC" w:rsidRPr="00B824BC" w:rsidRDefault="005A30AD" w:rsidP="00B824BC">
      <w:pPr>
        <w:spacing w:after="160" w:line="259" w:lineRule="auto"/>
        <w:rPr>
          <w:rFonts w:ascii="Calibri" w:eastAsia="Calibri" w:hAnsi="Calibri"/>
          <w:lang w:eastAsia="en-US"/>
        </w:rPr>
      </w:pPr>
      <w:r w:rsidRPr="005A30AD">
        <w:rPr>
          <w:rFonts w:ascii="Calibri" w:eastAsia="Calibri" w:hAnsi="Calibri"/>
          <w:b/>
          <w:bCs/>
          <w:sz w:val="26"/>
          <w:szCs w:val="26"/>
          <w:lang w:eastAsia="en-US"/>
        </w:rPr>
        <w:t xml:space="preserve">Ausgleichszahlung bei Glyphosatverbot in Wasserschutzgebieten nach § 52 Abs. 5 WHG </w:t>
      </w:r>
      <w:proofErr w:type="spellStart"/>
      <w:r w:rsidRPr="005A30AD">
        <w:rPr>
          <w:rFonts w:ascii="Calibri" w:eastAsia="Calibri" w:hAnsi="Calibri"/>
          <w:b/>
          <w:bCs/>
          <w:sz w:val="26"/>
          <w:szCs w:val="26"/>
          <w:lang w:eastAsia="en-US"/>
        </w:rPr>
        <w:t>i.V.m</w:t>
      </w:r>
      <w:proofErr w:type="spellEnd"/>
      <w:r w:rsidRPr="005A30AD">
        <w:rPr>
          <w:rFonts w:ascii="Calibri" w:eastAsia="Calibri" w:hAnsi="Calibri"/>
          <w:b/>
          <w:bCs/>
          <w:sz w:val="26"/>
          <w:szCs w:val="26"/>
          <w:lang w:eastAsia="en-US"/>
        </w:rPr>
        <w:t>. § 93 Abs. 1 Satz 2 NWG</w:t>
      </w:r>
    </w:p>
    <w:p w14:paraId="1DF142F0" w14:textId="77777777" w:rsidR="005A30AD" w:rsidRDefault="005A30AD" w:rsidP="00166961">
      <w:pPr>
        <w:spacing w:after="160" w:line="259" w:lineRule="auto"/>
        <w:rPr>
          <w:rFonts w:ascii="Calibri" w:eastAsia="Calibri" w:hAnsi="Calibri"/>
          <w:lang w:eastAsia="en-US"/>
        </w:rPr>
      </w:pPr>
    </w:p>
    <w:p w14:paraId="18FEEAD6"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Wie am vergangenen Donnerstag, den 29.02.2024 angekündigt, informieren wir über den Anspruch auf Ausgleichszahlung durch das Glyphosatverbot in Wasserschutzgebieten und über das weitere Verfahren.</w:t>
      </w:r>
    </w:p>
    <w:p w14:paraId="0683D04A"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 xml:space="preserve">Seit dem 08.09.2021 besteht ein Glyphosatverbot in den festgesetzten Wasserschutzgebieten. Durch dieses Verbot sind die Landwirte, die diese Flächen bewirtschaften, darauf angewiesen, alternative Maßnahmen zur </w:t>
      </w:r>
      <w:proofErr w:type="spellStart"/>
      <w:r w:rsidRPr="005A30AD">
        <w:rPr>
          <w:rFonts w:ascii="Calibri" w:eastAsia="Calibri" w:hAnsi="Calibri"/>
          <w:lang w:eastAsia="en-US"/>
        </w:rPr>
        <w:t>Beikrautbekämpfung</w:t>
      </w:r>
      <w:proofErr w:type="spellEnd"/>
      <w:r w:rsidRPr="005A30AD">
        <w:rPr>
          <w:rFonts w:ascii="Calibri" w:eastAsia="Calibri" w:hAnsi="Calibri"/>
          <w:lang w:eastAsia="en-US"/>
        </w:rPr>
        <w:t xml:space="preserve"> durchzuführen. Mit der Durchführung der alternativen Maßnahme können den Landwirten jedoch wirtschaftliche Nachteile entstehen. Diese entstandenen Nachteile sind gemäß § 52 Abs. 5 WHG </w:t>
      </w:r>
      <w:proofErr w:type="spellStart"/>
      <w:r w:rsidRPr="005A30AD">
        <w:rPr>
          <w:rFonts w:ascii="Calibri" w:eastAsia="Calibri" w:hAnsi="Calibri"/>
          <w:lang w:eastAsia="en-US"/>
        </w:rPr>
        <w:t>i.V.m</w:t>
      </w:r>
      <w:proofErr w:type="spellEnd"/>
      <w:r w:rsidRPr="005A30AD">
        <w:rPr>
          <w:rFonts w:ascii="Calibri" w:eastAsia="Calibri" w:hAnsi="Calibri"/>
          <w:lang w:eastAsia="en-US"/>
        </w:rPr>
        <w:t>. § 93 Abs. 1 Satz 2 NWG vom Begünstigten auszugleichen.</w:t>
      </w:r>
    </w:p>
    <w:p w14:paraId="09DA515F"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Das Ministerium für Umwelt, Energie und Klimaschutz teilte in seinem Schreiben vom 05.07.2023 die Rechtsauffassung des Landes mit, dass die WVU als Begünstigte verpflichtet sind, die Ausgleichszahlungen zu leisten.</w:t>
      </w:r>
    </w:p>
    <w:p w14:paraId="17705C9E"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Der Wasserverbandstag e.V. wies seine Mitglieder jedoch an, diese Ausgleichszahlung nicht vorzunehmen. Begründet wurde dies damit, dass der Wasserverband die Begünstigten-Regelung in diesem Fall anzweifelt. Der Wasserverband vertritt die Meinung, dass § 93 Abs. 1 Satz 2 NWG nicht anzuwenden ist auf Einschränkungen in festgesetzten Wasserschutzgebieten durch das Glyphosatverbot.</w:t>
      </w:r>
    </w:p>
    <w:p w14:paraId="4C9DC83A"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Diese Ansicht teilen wir nicht.</w:t>
      </w:r>
    </w:p>
    <w:p w14:paraId="5C174710"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 xml:space="preserve">§ 93 NWG regelt in Abs. 1 Satz 1, dass pflanzenschutzrechtliche Verbote und Beschränkungen für die Anwendung von Pflanzenschutzmitteln in Wasserschutzgebieten den Schutzbestimmungen des § 52 WHG </w:t>
      </w:r>
      <w:proofErr w:type="gramStart"/>
      <w:r w:rsidRPr="005A30AD">
        <w:rPr>
          <w:rFonts w:ascii="Calibri" w:eastAsia="Calibri" w:hAnsi="Calibri"/>
          <w:lang w:eastAsia="en-US"/>
        </w:rPr>
        <w:t>gleich stehen</w:t>
      </w:r>
      <w:proofErr w:type="gramEnd"/>
      <w:r w:rsidRPr="005A30AD">
        <w:rPr>
          <w:rFonts w:ascii="Calibri" w:eastAsia="Calibri" w:hAnsi="Calibri"/>
          <w:lang w:eastAsia="en-US"/>
        </w:rPr>
        <w:t>, sodass Nachteile durch das Glyphosatverbot ausgleichspflichtig sind. Dieser Ausgleich bemisst sich sodann nach den durchschnittlichen Ertragseinbußen und Mehraufwendungen, gemessen an den Erträgen und Aufwendungen ei</w:t>
      </w:r>
      <w:r w:rsidRPr="005A30AD">
        <w:rPr>
          <w:rFonts w:ascii="Calibri" w:eastAsia="Calibri" w:hAnsi="Calibri"/>
          <w:lang w:eastAsia="en-US"/>
        </w:rPr>
        <w:lastRenderedPageBreak/>
        <w:t xml:space="preserve">ner ordnungsgemäßen landwirtschaftlichen Nutzung. Die ersparten Aufwendungen sind dabei jedoch anzurechnen, sodass die Kosten eines fiktiven Glyphosateinsatzes hier Berücksichtigung finden müssen. </w:t>
      </w:r>
    </w:p>
    <w:p w14:paraId="040E2388"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Darüber hinaus sind die Ausgleichsleistungen bis zum 31. März des zweiten auf die Verursachung des wirtschaftlichen Nachteils folgenden Kalenderjahres bei dem Ausgleichspflichtigen zu beantragen. Das bedeutet, dass die Frist für die Geltendmachung der Ausgleichszahlung für das Kalenderjahr 2022 am 31. März 2024 endet.</w:t>
      </w:r>
    </w:p>
    <w:p w14:paraId="2D75CF68"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 xml:space="preserve">Aufgrund dessen stellen wir ein Musterschreiben zur Verfügung, mit dem der Anspruch auf Ausgleichszahlung gestellt wird. Im Rahmen des Musterschreibens ist es möglich, zum einen Berechnungen nach der Tabelle Landwirtschaftskammer Niedersachsen von Herrn Dr. Schindler für den entstandenen Mehraufwand, bedingt durch das Glyphosatverbot, anzugeben, aber auch bei nachweislich abweichenden Kosten eine Einzelfallberechnung durchzuführen. Eine abweichende Berechnung kommt zustande, wenn die alternative Maßnahme durch ein beauftragtes Lohnunternehmen durchgeführt wird. </w:t>
      </w:r>
    </w:p>
    <w:p w14:paraId="1BA288B3"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 xml:space="preserve">Weiterhin wird den Wasserversorgungsunternehmen in diesem Schreiben eine sechswöchige Zahlungsfrist gesetzt, um diesen einen angemessenen Zeitraum zu bieten, in dem die Ausgleichszahlung vorgenommen werden muss. Bei </w:t>
      </w:r>
      <w:proofErr w:type="spellStart"/>
      <w:r w:rsidRPr="005A30AD">
        <w:rPr>
          <w:rFonts w:ascii="Calibri" w:eastAsia="Calibri" w:hAnsi="Calibri"/>
          <w:lang w:eastAsia="en-US"/>
        </w:rPr>
        <w:t>Verstreichenlassen</w:t>
      </w:r>
      <w:proofErr w:type="spellEnd"/>
      <w:r w:rsidRPr="005A30AD">
        <w:rPr>
          <w:rFonts w:ascii="Calibri" w:eastAsia="Calibri" w:hAnsi="Calibri"/>
          <w:lang w:eastAsia="en-US"/>
        </w:rPr>
        <w:t xml:space="preserve"> dieser Frist wird in einigen Fällen Leistungsklage erhoben, um gerichtlich klären zu lassen, dass die Wasserversorger ausgleichspflichtig sind. </w:t>
      </w:r>
    </w:p>
    <w:p w14:paraId="4562EC2E"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Im Anhang befinden sich für die Anspruchsstellung folgende Dokumente:</w:t>
      </w:r>
    </w:p>
    <w:p w14:paraId="7F0B808A"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w:t>
      </w:r>
      <w:r w:rsidRPr="005A30AD">
        <w:rPr>
          <w:rFonts w:ascii="Calibri" w:eastAsia="Calibri" w:hAnsi="Calibri"/>
          <w:lang w:eastAsia="en-US"/>
        </w:rPr>
        <w:tab/>
        <w:t>Musterschreiben für das Wasserversorgungsunternehmen</w:t>
      </w:r>
    </w:p>
    <w:p w14:paraId="774F3A8C"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w:t>
      </w:r>
      <w:r w:rsidRPr="005A30AD">
        <w:rPr>
          <w:rFonts w:ascii="Calibri" w:eastAsia="Calibri" w:hAnsi="Calibri"/>
          <w:lang w:eastAsia="en-US"/>
        </w:rPr>
        <w:tab/>
        <w:t>Das hilfsweise gefertigte Musterschreiben für das NLWKN</w:t>
      </w:r>
    </w:p>
    <w:p w14:paraId="3585F5FC"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w:t>
      </w:r>
      <w:r w:rsidRPr="005A30AD">
        <w:rPr>
          <w:rFonts w:ascii="Calibri" w:eastAsia="Calibri" w:hAnsi="Calibri"/>
          <w:lang w:eastAsia="en-US"/>
        </w:rPr>
        <w:tab/>
        <w:t>Erläuterungen Anspruchsschreiben</w:t>
      </w:r>
    </w:p>
    <w:p w14:paraId="6F3A9864" w14:textId="77777777" w:rsidR="005A30AD" w:rsidRPr="005A30AD" w:rsidRDefault="005A30AD" w:rsidP="005A30AD">
      <w:pPr>
        <w:spacing w:after="160" w:line="259" w:lineRule="auto"/>
        <w:rPr>
          <w:rFonts w:ascii="Calibri" w:eastAsia="Calibri" w:hAnsi="Calibri"/>
          <w:lang w:eastAsia="en-US"/>
        </w:rPr>
      </w:pPr>
    </w:p>
    <w:p w14:paraId="35F517FC" w14:textId="77777777" w:rsidR="005A30AD" w:rsidRP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 xml:space="preserve">Wir weisen darauf hin, dass neben dem Musterschreiben für das Wasserversorgungsunternehmen auch das Musterschreiben für das NLWKN auszufüllen und entsprechend dort einzureichen ist. Bei Einreichen des Schreibens an das NLWKN wird empfohlen, eine Kopie des Anspruchsschreibens an das Wasserversorgungsunternehmen beizufügen. Die hilfsweise Geltendmachung des Ausgleichsanspruchs gegenüber dem NLWKN ist zur Wahrung der Frist für den Fall erforderlich, dass gerichtlich die </w:t>
      </w:r>
      <w:proofErr w:type="spellStart"/>
      <w:r w:rsidRPr="005A30AD">
        <w:rPr>
          <w:rFonts w:ascii="Calibri" w:eastAsia="Calibri" w:hAnsi="Calibri"/>
          <w:lang w:eastAsia="en-US"/>
        </w:rPr>
        <w:t>Begünstigteneigenschaft</w:t>
      </w:r>
      <w:proofErr w:type="spellEnd"/>
      <w:r w:rsidRPr="005A30AD">
        <w:rPr>
          <w:rFonts w:ascii="Calibri" w:eastAsia="Calibri" w:hAnsi="Calibri"/>
          <w:lang w:eastAsia="en-US"/>
        </w:rPr>
        <w:t xml:space="preserve"> der Wasserversorger verneint wird.</w:t>
      </w:r>
    </w:p>
    <w:p w14:paraId="16A5E881" w14:textId="77777777" w:rsidR="005A30AD" w:rsidRDefault="005A30AD" w:rsidP="005A30AD">
      <w:pPr>
        <w:spacing w:after="160" w:line="259" w:lineRule="auto"/>
        <w:rPr>
          <w:rFonts w:ascii="Calibri" w:eastAsia="Calibri" w:hAnsi="Calibri"/>
          <w:lang w:eastAsia="en-US"/>
        </w:rPr>
      </w:pPr>
      <w:r w:rsidRPr="005A30AD">
        <w:rPr>
          <w:rFonts w:ascii="Calibri" w:eastAsia="Calibri" w:hAnsi="Calibri"/>
          <w:lang w:eastAsia="en-US"/>
        </w:rPr>
        <w:t>Für die Berechnung des Mehraufwandes wird die Tabelle von Herrn Dr. Schindler der Landwirtschaftskammer Niedersachen herangezogen:</w:t>
      </w:r>
    </w:p>
    <w:p w14:paraId="3DF618C0" w14:textId="77777777" w:rsidR="005A30AD" w:rsidRPr="005A30AD" w:rsidRDefault="005A30AD" w:rsidP="005A30AD">
      <w:pPr>
        <w:spacing w:after="160" w:line="259" w:lineRule="auto"/>
        <w:rPr>
          <w:rFonts w:ascii="Calibri" w:eastAsia="Calibri" w:hAnsi="Calibri"/>
          <w:lang w:eastAsia="en-US"/>
        </w:rPr>
      </w:pPr>
    </w:p>
    <w:p w14:paraId="75D55B0D" w14:textId="305DF2B2" w:rsidR="005A30AD" w:rsidRPr="005A30AD" w:rsidRDefault="005A30AD" w:rsidP="005A30AD">
      <w:pPr>
        <w:spacing w:after="160" w:line="259" w:lineRule="auto"/>
        <w:rPr>
          <w:rFonts w:ascii="Calibri" w:eastAsia="Calibri" w:hAnsi="Calibri"/>
          <w:lang w:eastAsia="en-US"/>
        </w:rPr>
      </w:pPr>
      <w:hyperlink r:id="rId6" w:history="1">
        <w:r w:rsidRPr="00AB2217">
          <w:rPr>
            <w:rStyle w:val="Hyperlink"/>
            <w:rFonts w:ascii="Calibri" w:eastAsia="Calibri" w:hAnsi="Calibri"/>
            <w:lang w:eastAsia="en-US"/>
          </w:rPr>
          <w:t>https://www.duengebehoerde-niedersachsen.de/duengebehoerde/news/41058_Ausgleich_fuer_Glyphosatverbot_in_Wasserschutzgebieten</w:t>
        </w:r>
      </w:hyperlink>
      <w:r>
        <w:rPr>
          <w:rFonts w:ascii="Calibri" w:eastAsia="Calibri" w:hAnsi="Calibri"/>
          <w:lang w:eastAsia="en-US"/>
        </w:rPr>
        <w:t xml:space="preserve"> </w:t>
      </w:r>
    </w:p>
    <w:p w14:paraId="1512F8C9" w14:textId="131B653C" w:rsidR="005A30AD" w:rsidRDefault="005A30AD" w:rsidP="005A30AD">
      <w:pPr>
        <w:spacing w:after="160" w:line="259" w:lineRule="auto"/>
        <w:rPr>
          <w:rFonts w:ascii="Calibri" w:eastAsia="Calibri" w:hAnsi="Calibri"/>
          <w:lang w:eastAsia="en-US"/>
        </w:rPr>
      </w:pPr>
      <w:r>
        <w:rPr>
          <w:rFonts w:ascii="Calibri" w:eastAsia="Calibri" w:hAnsi="Calibri"/>
          <w:lang w:eastAsia="en-US"/>
        </w:rPr>
        <w:br w:type="column"/>
      </w:r>
      <w:r w:rsidRPr="005A30AD">
        <w:rPr>
          <w:rFonts w:ascii="Calibri" w:eastAsia="Calibri" w:hAnsi="Calibri"/>
          <w:lang w:eastAsia="en-US"/>
        </w:rPr>
        <w:lastRenderedPageBreak/>
        <w:t>Unter dem Punkt „Downloads“ befindet sich das Excel-Dokument für die Berechnung der Ausgleichszahlung. In den Erläuterungen zum Musteranspruchsschreiben befinden sich außerdem Hinweise zum Ausfüllen der Tabellen.</w:t>
      </w:r>
    </w:p>
    <w:p w14:paraId="3153319E" w14:textId="77777777" w:rsidR="005A30AD" w:rsidRPr="005A30AD" w:rsidRDefault="005A30AD" w:rsidP="005A30AD">
      <w:pPr>
        <w:spacing w:after="160" w:line="259" w:lineRule="auto"/>
        <w:rPr>
          <w:rFonts w:ascii="Calibri" w:eastAsia="Calibri" w:hAnsi="Calibri"/>
          <w:lang w:eastAsia="en-US"/>
        </w:rPr>
      </w:pPr>
    </w:p>
    <w:p w14:paraId="13DF02A0" w14:textId="77777777" w:rsidR="005A30AD" w:rsidRPr="005A30AD" w:rsidRDefault="005A30AD" w:rsidP="005A30AD">
      <w:pPr>
        <w:spacing w:after="160" w:line="259" w:lineRule="auto"/>
        <w:rPr>
          <w:rFonts w:ascii="Calibri" w:eastAsia="Calibri" w:hAnsi="Calibri"/>
          <w:b/>
          <w:bCs/>
          <w:sz w:val="28"/>
          <w:szCs w:val="28"/>
          <w:lang w:eastAsia="en-US"/>
        </w:rPr>
      </w:pPr>
      <w:r w:rsidRPr="005A30AD">
        <w:rPr>
          <w:rFonts w:ascii="Calibri" w:eastAsia="Calibri" w:hAnsi="Calibri"/>
          <w:b/>
          <w:bCs/>
          <w:sz w:val="28"/>
          <w:szCs w:val="28"/>
          <w:lang w:eastAsia="en-US"/>
        </w:rPr>
        <w:t>Hinweis: Das Anspruchsschreiben ist sowohl bei den Wasserversorgungsunternehmen als auch beim NLWKN bis zum 31.03.2024 einzureichen.</w:t>
      </w:r>
    </w:p>
    <w:p w14:paraId="6D74722A" w14:textId="77777777" w:rsidR="005A30AD" w:rsidRPr="005A30AD" w:rsidRDefault="005A30AD" w:rsidP="005A30AD">
      <w:pPr>
        <w:spacing w:after="160" w:line="259" w:lineRule="auto"/>
        <w:rPr>
          <w:rFonts w:ascii="Calibri" w:eastAsia="Calibri" w:hAnsi="Calibri"/>
          <w:lang w:eastAsia="en-US"/>
        </w:rPr>
      </w:pPr>
    </w:p>
    <w:p w14:paraId="274C9E62" w14:textId="17BF843C" w:rsidR="005A30AD" w:rsidRPr="005A30AD" w:rsidRDefault="005A30AD" w:rsidP="005A30AD">
      <w:pPr>
        <w:spacing w:after="160" w:line="259" w:lineRule="auto"/>
        <w:rPr>
          <w:rFonts w:ascii="Calibri" w:eastAsia="Calibri" w:hAnsi="Calibri"/>
          <w:lang w:eastAsia="en-US"/>
        </w:rPr>
      </w:pPr>
      <w:r>
        <w:rPr>
          <w:rFonts w:ascii="Calibri" w:eastAsia="Calibri" w:hAnsi="Calibri"/>
          <w:lang w:eastAsia="en-US"/>
        </w:rPr>
        <w:t xml:space="preserve">Silke </w:t>
      </w:r>
      <w:proofErr w:type="spellStart"/>
      <w:r>
        <w:rPr>
          <w:rFonts w:ascii="Calibri" w:eastAsia="Calibri" w:hAnsi="Calibri"/>
          <w:lang w:eastAsia="en-US"/>
        </w:rPr>
        <w:t>Foget</w:t>
      </w:r>
      <w:proofErr w:type="spellEnd"/>
      <w:r>
        <w:rPr>
          <w:rFonts w:ascii="Calibri" w:eastAsia="Calibri" w:hAnsi="Calibri"/>
          <w:lang w:eastAsia="en-US"/>
        </w:rPr>
        <w:t xml:space="preserve"> </w:t>
      </w:r>
    </w:p>
    <w:p w14:paraId="55AAC608" w14:textId="6241FFCB" w:rsidR="000972F4" w:rsidRPr="00672060" w:rsidRDefault="000972F4" w:rsidP="005A30AD">
      <w:pPr>
        <w:spacing w:after="160" w:line="259" w:lineRule="auto"/>
        <w:rPr>
          <w:rFonts w:ascii="Calibri" w:eastAsia="Calibri" w:hAnsi="Calibri"/>
          <w:bCs/>
          <w:lang w:eastAsia="en-US"/>
        </w:rPr>
      </w:pPr>
    </w:p>
    <w:sectPr w:rsidR="000972F4" w:rsidRPr="00672060">
      <w:pgSz w:w="11906" w:h="16838" w:code="9"/>
      <w:pgMar w:top="1418" w:right="1418"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B6B"/>
    <w:multiLevelType w:val="hybridMultilevel"/>
    <w:tmpl w:val="7DF6E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7C741F"/>
    <w:multiLevelType w:val="multilevel"/>
    <w:tmpl w:val="25FEFF8C"/>
    <w:lvl w:ilvl="0">
      <w:start w:val="1"/>
      <w:numFmt w:val="bullet"/>
      <w:lvlText w:val=""/>
      <w:lvlJc w:val="left"/>
      <w:pPr>
        <w:tabs>
          <w:tab w:val="num" w:pos="1381"/>
        </w:tabs>
        <w:ind w:left="1381" w:hanging="360"/>
      </w:pPr>
      <w:rPr>
        <w:rFonts w:ascii="Wingdings" w:hAnsi="Wingdings" w:hint="default"/>
      </w:rPr>
    </w:lvl>
    <w:lvl w:ilvl="1">
      <w:start w:val="1"/>
      <w:numFmt w:val="bullet"/>
      <w:pStyle w:val="Hilse4"/>
      <w:lvlText w:val=""/>
      <w:lvlJc w:val="left"/>
      <w:pPr>
        <w:tabs>
          <w:tab w:val="num" w:pos="2158"/>
        </w:tabs>
        <w:ind w:left="2158" w:hanging="624"/>
      </w:pPr>
      <w:rPr>
        <w:rFonts w:ascii="Wingdings" w:hAnsi="Wingdings" w:hint="default"/>
      </w:rPr>
    </w:lvl>
    <w:lvl w:ilvl="2">
      <w:start w:val="1"/>
      <w:numFmt w:val="bullet"/>
      <w:lvlText w:val=""/>
      <w:lvlJc w:val="left"/>
      <w:pPr>
        <w:tabs>
          <w:tab w:val="num" w:pos="2101"/>
        </w:tabs>
        <w:ind w:left="2101" w:hanging="360"/>
      </w:pPr>
      <w:rPr>
        <w:rFonts w:ascii="Wingdings" w:hAnsi="Wingdings" w:hint="default"/>
      </w:rPr>
    </w:lvl>
    <w:lvl w:ilvl="3">
      <w:start w:val="1"/>
      <w:numFmt w:val="bullet"/>
      <w:lvlText w:val=""/>
      <w:lvlJc w:val="left"/>
      <w:pPr>
        <w:tabs>
          <w:tab w:val="num" w:pos="2461"/>
        </w:tabs>
        <w:ind w:left="2461" w:hanging="360"/>
      </w:pPr>
      <w:rPr>
        <w:rFonts w:ascii="Symbol" w:hAnsi="Symbol" w:hint="default"/>
      </w:rPr>
    </w:lvl>
    <w:lvl w:ilvl="4">
      <w:start w:val="1"/>
      <w:numFmt w:val="bullet"/>
      <w:lvlText w:val=""/>
      <w:lvlJc w:val="left"/>
      <w:pPr>
        <w:tabs>
          <w:tab w:val="num" w:pos="2821"/>
        </w:tabs>
        <w:ind w:left="2821" w:hanging="360"/>
      </w:pPr>
      <w:rPr>
        <w:rFonts w:ascii="Symbol" w:hAnsi="Symbol" w:hint="default"/>
      </w:rPr>
    </w:lvl>
    <w:lvl w:ilvl="5">
      <w:start w:val="1"/>
      <w:numFmt w:val="bullet"/>
      <w:lvlText w:val=""/>
      <w:lvlJc w:val="left"/>
      <w:pPr>
        <w:tabs>
          <w:tab w:val="num" w:pos="3181"/>
        </w:tabs>
        <w:ind w:left="3181" w:hanging="360"/>
      </w:pPr>
      <w:rPr>
        <w:rFonts w:ascii="Wingdings" w:hAnsi="Wingdings" w:hint="default"/>
      </w:rPr>
    </w:lvl>
    <w:lvl w:ilvl="6">
      <w:start w:val="1"/>
      <w:numFmt w:val="bullet"/>
      <w:lvlText w:val=""/>
      <w:lvlJc w:val="left"/>
      <w:pPr>
        <w:tabs>
          <w:tab w:val="num" w:pos="3541"/>
        </w:tabs>
        <w:ind w:left="3541" w:hanging="360"/>
      </w:pPr>
      <w:rPr>
        <w:rFonts w:ascii="Wingdings" w:hAnsi="Wingdings" w:hint="default"/>
      </w:rPr>
    </w:lvl>
    <w:lvl w:ilvl="7">
      <w:start w:val="1"/>
      <w:numFmt w:val="bullet"/>
      <w:lvlText w:val=""/>
      <w:lvlJc w:val="left"/>
      <w:pPr>
        <w:tabs>
          <w:tab w:val="num" w:pos="3901"/>
        </w:tabs>
        <w:ind w:left="3901" w:hanging="360"/>
      </w:pPr>
      <w:rPr>
        <w:rFonts w:ascii="Symbol" w:hAnsi="Symbol" w:hint="default"/>
      </w:rPr>
    </w:lvl>
    <w:lvl w:ilvl="8">
      <w:start w:val="1"/>
      <w:numFmt w:val="bullet"/>
      <w:lvlText w:val=""/>
      <w:lvlJc w:val="left"/>
      <w:pPr>
        <w:tabs>
          <w:tab w:val="num" w:pos="4261"/>
        </w:tabs>
        <w:ind w:left="4261" w:hanging="360"/>
      </w:pPr>
      <w:rPr>
        <w:rFonts w:ascii="Symbol" w:hAnsi="Symbol" w:hint="default"/>
      </w:rPr>
    </w:lvl>
  </w:abstractNum>
  <w:num w:numId="1" w16cid:durableId="459543604">
    <w:abstractNumId w:val="1"/>
  </w:num>
  <w:num w:numId="2" w16cid:durableId="25565168">
    <w:abstractNumId w:val="1"/>
  </w:num>
  <w:num w:numId="3" w16cid:durableId="74287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EF"/>
    <w:rsid w:val="00055097"/>
    <w:rsid w:val="000969CC"/>
    <w:rsid w:val="000972F4"/>
    <w:rsid w:val="000D6F91"/>
    <w:rsid w:val="00166961"/>
    <w:rsid w:val="00185CEF"/>
    <w:rsid w:val="001A111F"/>
    <w:rsid w:val="001A7BB9"/>
    <w:rsid w:val="001F281F"/>
    <w:rsid w:val="0020718F"/>
    <w:rsid w:val="002347E7"/>
    <w:rsid w:val="003B3921"/>
    <w:rsid w:val="003D08BC"/>
    <w:rsid w:val="003E58BC"/>
    <w:rsid w:val="00490EB8"/>
    <w:rsid w:val="004B5C67"/>
    <w:rsid w:val="005632A2"/>
    <w:rsid w:val="005A30AD"/>
    <w:rsid w:val="005D6B8E"/>
    <w:rsid w:val="00637A9E"/>
    <w:rsid w:val="00672060"/>
    <w:rsid w:val="006B6ED6"/>
    <w:rsid w:val="006D7F0E"/>
    <w:rsid w:val="006E51CA"/>
    <w:rsid w:val="007002C7"/>
    <w:rsid w:val="007716CD"/>
    <w:rsid w:val="007A654F"/>
    <w:rsid w:val="007D6DD7"/>
    <w:rsid w:val="00820F97"/>
    <w:rsid w:val="008C1004"/>
    <w:rsid w:val="008D1256"/>
    <w:rsid w:val="00933F01"/>
    <w:rsid w:val="00975DC6"/>
    <w:rsid w:val="009B0D17"/>
    <w:rsid w:val="009E2E5A"/>
    <w:rsid w:val="00A27727"/>
    <w:rsid w:val="00AD0C29"/>
    <w:rsid w:val="00B824BC"/>
    <w:rsid w:val="00BE38E6"/>
    <w:rsid w:val="00D33E0F"/>
    <w:rsid w:val="00D675D4"/>
    <w:rsid w:val="00DC589A"/>
    <w:rsid w:val="00DF1BCF"/>
    <w:rsid w:val="00DF2CA4"/>
    <w:rsid w:val="00E54B08"/>
    <w:rsid w:val="00E73D58"/>
    <w:rsid w:val="00E97305"/>
    <w:rsid w:val="00EC741F"/>
    <w:rsid w:val="00F24499"/>
    <w:rsid w:val="00F746EA"/>
    <w:rsid w:val="00F77DFA"/>
    <w:rsid w:val="00F971F8"/>
    <w:rsid w:val="00FB2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854C2"/>
  <w15:docId w15:val="{119B1ECB-36D7-4A91-B058-6C63D0B5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pPr>
      <w:keepNext/>
      <w:outlineLvl w:val="1"/>
    </w:pPr>
    <w:rPr>
      <w:rFonts w:ascii="Tahoma" w:hAnsi="Tahoma" w:cs="Tahoma"/>
      <w:i/>
      <w:iCs/>
    </w:rPr>
  </w:style>
  <w:style w:type="paragraph" w:styleId="berschrift4">
    <w:name w:val="heading 4"/>
    <w:basedOn w:val="Standard"/>
    <w:next w:val="Standard"/>
    <w:link w:val="berschrift4Zchn"/>
    <w:semiHidden/>
    <w:unhideWhenUsed/>
    <w:qFormat/>
    <w:rsid w:val="008D12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ilse1">
    <w:name w:val="Hilse1"/>
    <w:basedOn w:val="Standard"/>
    <w:pPr>
      <w:spacing w:before="240" w:after="360"/>
    </w:pPr>
    <w:rPr>
      <w:rFonts w:ascii="Arial" w:hAnsi="Arial" w:cs="Arial"/>
      <w:b/>
      <w:sz w:val="36"/>
    </w:rPr>
  </w:style>
  <w:style w:type="paragraph" w:customStyle="1" w:styleId="Hilse3">
    <w:name w:val="Hilse3"/>
    <w:basedOn w:val="Standard"/>
    <w:pPr>
      <w:spacing w:after="120"/>
    </w:pPr>
    <w:rPr>
      <w:rFonts w:ascii="Arial" w:hAnsi="Arial" w:cs="Arial"/>
      <w:sz w:val="32"/>
    </w:rPr>
  </w:style>
  <w:style w:type="paragraph" w:customStyle="1" w:styleId="Hilse4">
    <w:name w:val="Hilse4"/>
    <w:basedOn w:val="Standard"/>
    <w:pPr>
      <w:numPr>
        <w:ilvl w:val="1"/>
        <w:numId w:val="2"/>
      </w:numPr>
      <w:spacing w:after="120"/>
    </w:pPr>
    <w:rPr>
      <w:rFonts w:ascii="Arial" w:hAnsi="Arial" w:cs="Arial"/>
      <w:b/>
      <w:sz w:val="28"/>
    </w:rPr>
  </w:style>
  <w:style w:type="paragraph" w:styleId="Textkrper">
    <w:name w:val="Body Text"/>
    <w:basedOn w:val="Standard"/>
    <w:pPr>
      <w:spacing w:after="120"/>
    </w:pPr>
    <w:rPr>
      <w:rFonts w:ascii="Tahoma" w:hAnsi="Tahoma" w:cs="Tahoma"/>
      <w:sz w:val="22"/>
    </w:rPr>
  </w:style>
  <w:style w:type="paragraph" w:styleId="Kopfzeile">
    <w:name w:val="header"/>
    <w:basedOn w:val="Standard"/>
    <w:pPr>
      <w:tabs>
        <w:tab w:val="center" w:pos="4536"/>
        <w:tab w:val="right" w:pos="9072"/>
      </w:tabs>
    </w:pPr>
  </w:style>
  <w:style w:type="paragraph" w:customStyle="1" w:styleId="Briefkopf">
    <w:name w:val="Briefkopf"/>
    <w:basedOn w:val="berschrift2"/>
    <w:next w:val="Standard"/>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basedOn w:val="Absatz-Standardschriftart"/>
    <w:semiHidden/>
    <w:unhideWhenUsed/>
    <w:rsid w:val="00185CEF"/>
    <w:rPr>
      <w:sz w:val="16"/>
      <w:szCs w:val="16"/>
    </w:rPr>
  </w:style>
  <w:style w:type="paragraph" w:styleId="Kommentartext">
    <w:name w:val="annotation text"/>
    <w:basedOn w:val="Standard"/>
    <w:link w:val="KommentartextZchn"/>
    <w:semiHidden/>
    <w:unhideWhenUsed/>
    <w:rsid w:val="00185CEF"/>
    <w:rPr>
      <w:sz w:val="20"/>
      <w:szCs w:val="20"/>
    </w:rPr>
  </w:style>
  <w:style w:type="character" w:customStyle="1" w:styleId="KommentartextZchn">
    <w:name w:val="Kommentartext Zchn"/>
    <w:basedOn w:val="Absatz-Standardschriftart"/>
    <w:link w:val="Kommentartext"/>
    <w:semiHidden/>
    <w:rsid w:val="00185CEF"/>
  </w:style>
  <w:style w:type="paragraph" w:styleId="Kommentarthema">
    <w:name w:val="annotation subject"/>
    <w:basedOn w:val="Kommentartext"/>
    <w:next w:val="Kommentartext"/>
    <w:link w:val="KommentarthemaZchn"/>
    <w:semiHidden/>
    <w:unhideWhenUsed/>
    <w:rsid w:val="00185CEF"/>
    <w:rPr>
      <w:b/>
      <w:bCs/>
    </w:rPr>
  </w:style>
  <w:style w:type="character" w:customStyle="1" w:styleId="KommentarthemaZchn">
    <w:name w:val="Kommentarthema Zchn"/>
    <w:basedOn w:val="KommentartextZchn"/>
    <w:link w:val="Kommentarthema"/>
    <w:semiHidden/>
    <w:rsid w:val="00185CEF"/>
    <w:rPr>
      <w:b/>
      <w:bCs/>
    </w:rPr>
  </w:style>
  <w:style w:type="paragraph" w:styleId="Sprechblasentext">
    <w:name w:val="Balloon Text"/>
    <w:basedOn w:val="Standard"/>
    <w:link w:val="SprechblasentextZchn"/>
    <w:rsid w:val="00185CEF"/>
    <w:rPr>
      <w:rFonts w:ascii="Segoe UI" w:hAnsi="Segoe UI" w:cs="Segoe UI"/>
      <w:sz w:val="18"/>
      <w:szCs w:val="18"/>
    </w:rPr>
  </w:style>
  <w:style w:type="character" w:customStyle="1" w:styleId="SprechblasentextZchn">
    <w:name w:val="Sprechblasentext Zchn"/>
    <w:basedOn w:val="Absatz-Standardschriftart"/>
    <w:link w:val="Sprechblasentext"/>
    <w:rsid w:val="00185CEF"/>
    <w:rPr>
      <w:rFonts w:ascii="Segoe UI" w:hAnsi="Segoe UI" w:cs="Segoe UI"/>
      <w:sz w:val="18"/>
      <w:szCs w:val="18"/>
    </w:rPr>
  </w:style>
  <w:style w:type="character" w:customStyle="1" w:styleId="berschrift4Zchn">
    <w:name w:val="Überschrift 4 Zchn"/>
    <w:basedOn w:val="Absatz-Standardschriftart"/>
    <w:link w:val="berschrift4"/>
    <w:semiHidden/>
    <w:rsid w:val="008D1256"/>
    <w:rPr>
      <w:rFonts w:asciiTheme="majorHAnsi" w:eastAsiaTheme="majorEastAsia" w:hAnsiTheme="majorHAnsi" w:cstheme="majorBidi"/>
      <w:i/>
      <w:iCs/>
      <w:color w:val="365F91" w:themeColor="accent1" w:themeShade="BF"/>
      <w:sz w:val="24"/>
      <w:szCs w:val="24"/>
    </w:rPr>
  </w:style>
  <w:style w:type="character" w:styleId="NichtaufgelsteErwhnung">
    <w:name w:val="Unresolved Mention"/>
    <w:basedOn w:val="Absatz-Standardschriftart"/>
    <w:uiPriority w:val="99"/>
    <w:semiHidden/>
    <w:unhideWhenUsed/>
    <w:rsid w:val="0093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uengebehoerde-niedersachsen.de/duengebehoerde/news/41058_Ausgleich_fuer_Glyphosatverbot_in_Wasserschutzgebiete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ze\Documents\Benutzerdefinierte%20Office-Vorlagen\Rundschreib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00F1-DAD0-4D88-A426-1FC5E672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Rundschreiben.dotx</Template>
  <TotalTime>0</TotalTime>
  <Pages>3</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Landvolk Niedersachsen</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Heinze</dc:creator>
  <cp:lastModifiedBy>Maria-Sophie Marquardt</cp:lastModifiedBy>
  <cp:revision>2</cp:revision>
  <cp:lastPrinted>2018-04-23T08:09:00Z</cp:lastPrinted>
  <dcterms:created xsi:type="dcterms:W3CDTF">2024-03-08T12:46:00Z</dcterms:created>
  <dcterms:modified xsi:type="dcterms:W3CDTF">2024-03-08T12:46:00Z</dcterms:modified>
</cp:coreProperties>
</file>